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5497" w14:textId="77777777" w:rsidR="00962A2E" w:rsidRDefault="00962A2E" w:rsidP="00962A2E">
      <w:pPr>
        <w:rPr>
          <w:b/>
        </w:rPr>
      </w:pPr>
    </w:p>
    <w:p w14:paraId="0E1EF39C" w14:textId="77777777" w:rsidR="00962A2E" w:rsidRDefault="00962A2E" w:rsidP="00962A2E">
      <w:pPr>
        <w:rPr>
          <w:b/>
        </w:rPr>
      </w:pPr>
    </w:p>
    <w:p w14:paraId="3AC6EF8F" w14:textId="77777777" w:rsidR="00962A2E" w:rsidRPr="004F7C90" w:rsidRDefault="00962A2E" w:rsidP="00962A2E">
      <w:pPr>
        <w:rPr>
          <w:b/>
        </w:rPr>
      </w:pPr>
      <w:r w:rsidRPr="004F7C90">
        <w:rPr>
          <w:b/>
        </w:rPr>
        <w:t>KORONAVIRUSTILANTEEN HUOMIOIMINEN</w:t>
      </w:r>
      <w:r>
        <w:rPr>
          <w:b/>
        </w:rPr>
        <w:t xml:space="preserve"> ELINTARVIKEHUONEISTOISSA JA JULKISISSA TILOISSA</w:t>
      </w:r>
    </w:p>
    <w:p w14:paraId="7CE10162" w14:textId="77777777" w:rsidR="00962A2E" w:rsidRDefault="00962A2E" w:rsidP="00962A2E">
      <w:pPr>
        <w:pStyle w:val="Eivli"/>
      </w:pPr>
    </w:p>
    <w:p w14:paraId="5EFF14E5" w14:textId="77777777" w:rsidR="00962A2E" w:rsidRDefault="00962A2E" w:rsidP="00962A2E">
      <w:pPr>
        <w:pStyle w:val="Leiptekstin1rivinsisennys"/>
        <w:ind w:left="0" w:firstLine="0"/>
      </w:pPr>
    </w:p>
    <w:p w14:paraId="7AD17E9D" w14:textId="77777777" w:rsidR="00962A2E" w:rsidRDefault="00962A2E" w:rsidP="00962A2E">
      <w:pPr>
        <w:ind w:left="1304"/>
      </w:pPr>
      <w:r w:rsidRPr="00183AA0">
        <w:t>Uusi koronavirus tarttuu ensisijaisesti</w:t>
      </w:r>
      <w:r>
        <w:t xml:space="preserve"> pisaratartuntana ja lähi</w:t>
      </w:r>
      <w:r w:rsidRPr="00183AA0">
        <w:t>kontaktissa</w:t>
      </w:r>
      <w:r>
        <w:t xml:space="preserve"> toisen ihmisen kanssa</w:t>
      </w:r>
      <w:r w:rsidRPr="00183AA0">
        <w:t>.</w:t>
      </w:r>
      <w:r>
        <w:t xml:space="preserve"> Pintojen merkityksestä viruksen leviämisessä ei tällä hetkellä ole varmaa tutkimustietoa, mutta varotoimena pintojen puhdistamiseen on syytä panostaa. O</w:t>
      </w:r>
      <w:r w:rsidRPr="00F444E1">
        <w:t>leskelu lähietäisyydellä</w:t>
      </w:r>
      <w:r>
        <w:t xml:space="preserve"> toiseen ihmiseen</w:t>
      </w:r>
      <w:r w:rsidRPr="00F444E1">
        <w:t xml:space="preserve"> on riski</w:t>
      </w:r>
      <w:r>
        <w:t>. S</w:t>
      </w:r>
      <w:r w:rsidRPr="00183AA0">
        <w:t>airaan ihmisen ysk</w:t>
      </w:r>
      <w:r>
        <w:t xml:space="preserve">iessä tai aivastaessa </w:t>
      </w:r>
      <w:r w:rsidRPr="00183AA0">
        <w:t xml:space="preserve">pisarat </w:t>
      </w:r>
      <w:r>
        <w:t xml:space="preserve">leviävät. </w:t>
      </w:r>
    </w:p>
    <w:p w14:paraId="51F33CAD" w14:textId="77777777" w:rsidR="00962A2E" w:rsidRPr="00183AA0" w:rsidRDefault="00962A2E" w:rsidP="00962A2E"/>
    <w:p w14:paraId="7B6BAB8F" w14:textId="77777777" w:rsidR="00962A2E" w:rsidRDefault="00962A2E" w:rsidP="00962A2E">
      <w:pPr>
        <w:ind w:left="1304"/>
      </w:pPr>
      <w:r>
        <w:t>Koronavirusinfektioiden ennaltaehkäisyssä on ensiarvoisen tärkeää huolehtia hyvästä hygieniasta ja lähikontaktien rajoittamisesta. Jokaiseen tilanteeseen ei ole olemassa kaiken kattavaa ohjeistusta.</w:t>
      </w:r>
      <w:r w:rsidRPr="00A7613D">
        <w:t xml:space="preserve"> </w:t>
      </w:r>
      <w:r>
        <w:t>S</w:t>
      </w:r>
      <w:r w:rsidRPr="00A7613D">
        <w:t>iivousta tulee tehostaa kaikissa julkisissa tiloissa, jotka ovat edelleen käytössä</w:t>
      </w:r>
      <w:r>
        <w:t xml:space="preserve">. </w:t>
      </w:r>
    </w:p>
    <w:p w14:paraId="6CA190AC" w14:textId="77777777" w:rsidR="00962A2E" w:rsidRDefault="00962A2E" w:rsidP="00962A2E">
      <w:pPr>
        <w:ind w:left="1304"/>
      </w:pPr>
    </w:p>
    <w:p w14:paraId="0D37FCEA" w14:textId="2C335BDB" w:rsidR="00962A2E" w:rsidRDefault="00962A2E" w:rsidP="00962A2E">
      <w:pPr>
        <w:ind w:left="1304"/>
      </w:pPr>
      <w:r>
        <w:t xml:space="preserve">Sairastuneiden / </w:t>
      </w:r>
      <w:r w:rsidRPr="00E510BB">
        <w:t>altistuneiden työntekijöiden osalta o</w:t>
      </w:r>
      <w:r>
        <w:t>ttakaa yhteys työterveyteen</w:t>
      </w:r>
      <w:r w:rsidRPr="00E510BB">
        <w:t>, joka antaa omat ohjeensa.</w:t>
      </w:r>
      <w:r>
        <w:t xml:space="preserve"> Suosi kaikessa yhteydenotoissa etävastaanottoa. Päivystyksen numeroon tulee soittaa vain, jos vointi heikkenee ja tarvitsee arviota sairaanhoidon tarpeesta.</w:t>
      </w:r>
    </w:p>
    <w:p w14:paraId="37EE5C2C" w14:textId="77777777" w:rsidR="00962A2E" w:rsidRDefault="00962A2E" w:rsidP="00962A2E">
      <w:pPr>
        <w:ind w:left="1304"/>
      </w:pPr>
    </w:p>
    <w:p w14:paraId="4E52E28B" w14:textId="77777777" w:rsidR="00962A2E" w:rsidRPr="00E510BB" w:rsidRDefault="00962A2E" w:rsidP="00962A2E">
      <w:pPr>
        <w:ind w:left="1304"/>
        <w:rPr>
          <w:b/>
          <w:bCs/>
        </w:rPr>
      </w:pPr>
      <w:r w:rsidRPr="00E510BB">
        <w:rPr>
          <w:b/>
          <w:bCs/>
        </w:rPr>
        <w:t>Yleistä puhtaanapidosta:</w:t>
      </w:r>
    </w:p>
    <w:p w14:paraId="5CC9D12D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Siivousta tulee tehostaa.</w:t>
      </w:r>
    </w:p>
    <w:p w14:paraId="456A8DA7" w14:textId="624DC7C3" w:rsidR="00962A2E" w:rsidRPr="00E510BB" w:rsidRDefault="00962A2E" w:rsidP="00962A2E">
      <w:pPr>
        <w:numPr>
          <w:ilvl w:val="0"/>
          <w:numId w:val="3"/>
        </w:numPr>
      </w:pPr>
      <w:r w:rsidRPr="00E510BB">
        <w:t>Asiakkaiden koskettamien pintojen (esim.</w:t>
      </w:r>
      <w:r w:rsidR="00DB482B">
        <w:t xml:space="preserve"> </w:t>
      </w:r>
      <w:r w:rsidRPr="00E510BB">
        <w:t>kahvat, vaa’at, kassalinjasto) tehostettu puhdistus.</w:t>
      </w:r>
    </w:p>
    <w:p w14:paraId="23C9257F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Jos puhtaanapidosta vastaa ulkopuolinen siivousliike, tulee varmistaa annettujen ohjeiden noudattaminen tehostetusta siivouksesta.</w:t>
      </w:r>
    </w:p>
    <w:p w14:paraId="76B04D34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Siivous suoritetaan puhtaasta tilasta likaisempaan päin. Kaikki usein kosketeltavat pinnat (esim. ovenkahvat, käsinojat, pöytäpinnat, valokatkaisijat, vesihanat) tulee puhdistaa huolellisesti ja usein.</w:t>
      </w:r>
    </w:p>
    <w:p w14:paraId="648EBC73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Julkiset tilat puhdistetaan eri välineillä kuin henkilöstötilat.</w:t>
      </w:r>
    </w:p>
    <w:p w14:paraId="52E06BA8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Siivouksessa käytetään heikosti emäksistä yleispuhdistusainetta. Saniteettitiloissa voi siivousta tehostaa käyttämällä desinfiointiainetta.</w:t>
      </w:r>
    </w:p>
    <w:p w14:paraId="068EEABF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Kädet suojataan käsineillä pintoja puhdistettaessa. Siivouksen jälkeen käsineet joko pestään huolellisesti ja kuivatetaan (ei koske kertakäyttökäsineitä) tai vaihdetaan uusiin.</w:t>
      </w:r>
    </w:p>
    <w:p w14:paraId="33D04547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Suositeltavinta on käyttää pintojen pyyhintään kertakäyttöisiä siivousliinoja. Jos käyttää pestäviä pyyhintäliinoja, käytetyt liinat tulee kerätä omaan astiaan. Siivousliinat ja muut siivousvälineet puhdistetaan ja kuivataan huolellisesti päivittäin. Pyykinpesussa on käytettävä vähintään +60 celsiusasteen lämpötilaa tai desinfioivaa pesuainetta.</w:t>
      </w:r>
    </w:p>
    <w:p w14:paraId="57FE8EDB" w14:textId="77777777" w:rsidR="00962A2E" w:rsidRPr="00E510BB" w:rsidRDefault="00962A2E" w:rsidP="00962A2E">
      <w:pPr>
        <w:numPr>
          <w:ilvl w:val="0"/>
          <w:numId w:val="3"/>
        </w:numPr>
      </w:pPr>
      <w:r w:rsidRPr="00E510BB">
        <w:t>Siivousvälineet puhdistetaan huolellisesti siivouksen päätyttyä.</w:t>
      </w:r>
    </w:p>
    <w:p w14:paraId="53075918" w14:textId="77777777" w:rsidR="00660D6B" w:rsidRDefault="00962A2E" w:rsidP="00962A2E">
      <w:pPr>
        <w:numPr>
          <w:ilvl w:val="0"/>
          <w:numId w:val="3"/>
        </w:numPr>
      </w:pPr>
      <w:r w:rsidRPr="00E510BB">
        <w:t>Roskakorit pitää päällystää helposti irrotettavilla, vuotamattomilla pusseilla. Roskakorien täyttymistä tulee tarkkailla ja ne saavat täyttyä enintään kolme neljäsosaan tilavuudestaan. Roskakorit tyhjennetään päivittäin varsinkin julkisissa tiloissa.</w:t>
      </w:r>
    </w:p>
    <w:p w14:paraId="5BBB4E22" w14:textId="5BF1D6C4" w:rsidR="00962A2E" w:rsidRDefault="00660D6B" w:rsidP="00962A2E">
      <w:pPr>
        <w:numPr>
          <w:ilvl w:val="0"/>
          <w:numId w:val="3"/>
        </w:numPr>
      </w:pPr>
      <w:r>
        <w:t>Lajittele nenäliinat ja lautasliinat sekajätteisiin, ei biojätteisiin.</w:t>
      </w:r>
    </w:p>
    <w:p w14:paraId="3F918DEA" w14:textId="0E30CE8E" w:rsidR="00660D6B" w:rsidRDefault="00660D6B" w:rsidP="00962A2E">
      <w:pPr>
        <w:numPr>
          <w:ilvl w:val="0"/>
          <w:numId w:val="3"/>
        </w:numPr>
      </w:pPr>
      <w:r>
        <w:t>Sairastuneiden jätteet on kerättävä omaan roskakoriin, joka on päällystetty pussilla. Täyttynyt roskapussi suljetaan tiiviisti ja viedään sekajäteastiaan. Sairastuneiden roskakorit pitää tyhjentää päivittäin.</w:t>
      </w:r>
    </w:p>
    <w:p w14:paraId="3BB161BE" w14:textId="77777777" w:rsidR="00962A2E" w:rsidRPr="00636109" w:rsidRDefault="00962A2E" w:rsidP="00962A2E">
      <w:pPr>
        <w:ind w:left="1304"/>
        <w:rPr>
          <w:b/>
        </w:rPr>
      </w:pPr>
      <w:r w:rsidRPr="00636109">
        <w:rPr>
          <w:b/>
        </w:rPr>
        <w:lastRenderedPageBreak/>
        <w:t>Käsihygienia:</w:t>
      </w:r>
    </w:p>
    <w:p w14:paraId="1EFF8560" w14:textId="77777777" w:rsidR="00962A2E" w:rsidRPr="00636109" w:rsidRDefault="00962A2E" w:rsidP="00962A2E">
      <w:pPr>
        <w:numPr>
          <w:ilvl w:val="0"/>
          <w:numId w:val="2"/>
        </w:numPr>
      </w:pPr>
      <w:r w:rsidRPr="00636109">
        <w:t xml:space="preserve">Toimipaikoissa on hyvä varmistaa, että käsienpesupaikoissa on käsisaippuaa, käsihuuhdetta, sekä käsipapereita riittävästi ja ne eivät pääse loppumaan. </w:t>
      </w:r>
    </w:p>
    <w:p w14:paraId="4BAC7510" w14:textId="77777777" w:rsidR="00962A2E" w:rsidRPr="00636109" w:rsidRDefault="00962A2E" w:rsidP="00962A2E">
      <w:pPr>
        <w:numPr>
          <w:ilvl w:val="0"/>
          <w:numId w:val="2"/>
        </w:numPr>
      </w:pPr>
      <w:r w:rsidRPr="00636109">
        <w:t xml:space="preserve">Suositeltavaa on käyttää käsipapereita kankaisten pyyherullien sijaan, koska paperilla voidaan myös sulkea hana ja avata ovi. Kankaisia pyyheliinoja ei tule käyttää. </w:t>
      </w:r>
    </w:p>
    <w:p w14:paraId="3213C1B4" w14:textId="77777777" w:rsidR="00962A2E" w:rsidRPr="00636109" w:rsidRDefault="00962A2E" w:rsidP="00962A2E">
      <w:pPr>
        <w:numPr>
          <w:ilvl w:val="0"/>
          <w:numId w:val="2"/>
        </w:numPr>
      </w:pPr>
      <w:r w:rsidRPr="00636109">
        <w:t>Suositellaan käsipyyhepaperien käyttämistä käsienkuivauspuhaltimien sijaan.</w:t>
      </w:r>
    </w:p>
    <w:p w14:paraId="3AFAD688" w14:textId="77777777" w:rsidR="00962A2E" w:rsidRPr="00636109" w:rsidRDefault="00962A2E" w:rsidP="00962A2E">
      <w:pPr>
        <w:numPr>
          <w:ilvl w:val="0"/>
          <w:numId w:val="2"/>
        </w:numPr>
      </w:pPr>
      <w:r w:rsidRPr="00636109">
        <w:t>Henkilökuntaa tulee ohjata huolelliseen käsienpesuun ja oikeaan yskimistapaan. Pese käsiä vedellä ja saippualla ainakin 20 sekunnin ajan. Kädet kannattaa pestä erityisesti, kun tulet ulkoa sisään, aina wc-käynnin jälkeen tai kun olet niistänyt, yskinyt tai aivastanut. Käytä kertakäyttöpyyhkeitä käsien kuivaamiseen. Jos vettä ja saippuaa ei ole saatavilla, käytä alkoholipitoista käsihuuhdetta.</w:t>
      </w:r>
    </w:p>
    <w:p w14:paraId="4404E577" w14:textId="77777777" w:rsidR="00962A2E" w:rsidRPr="00636109" w:rsidRDefault="00962A2E" w:rsidP="00962A2E">
      <w:pPr>
        <w:ind w:left="2160"/>
      </w:pPr>
    </w:p>
    <w:p w14:paraId="0AE3D9B4" w14:textId="77777777" w:rsidR="00962A2E" w:rsidRPr="00636109" w:rsidRDefault="00962A2E" w:rsidP="00962A2E">
      <w:pPr>
        <w:ind w:firstLine="1304"/>
        <w:rPr>
          <w:b/>
        </w:rPr>
      </w:pPr>
      <w:r w:rsidRPr="00636109">
        <w:rPr>
          <w:b/>
        </w:rPr>
        <w:t>WC-hygienia:</w:t>
      </w:r>
    </w:p>
    <w:p w14:paraId="62238F34" w14:textId="77777777" w:rsidR="00962A2E" w:rsidRPr="00E510BB" w:rsidRDefault="00962A2E" w:rsidP="00962A2E">
      <w:pPr>
        <w:numPr>
          <w:ilvl w:val="0"/>
          <w:numId w:val="2"/>
        </w:numPr>
      </w:pPr>
      <w:r w:rsidRPr="00636109">
        <w:t>WC-istuimen kansi on suljettava huuhdeltaessa. Näin voidaan vähentää pisaratartunnan riskiä, jos virusta erittyy ulosteisiin.</w:t>
      </w:r>
    </w:p>
    <w:p w14:paraId="09399C4E" w14:textId="77777777" w:rsidR="00962A2E" w:rsidRPr="00183AA0" w:rsidRDefault="00962A2E" w:rsidP="00962A2E"/>
    <w:p w14:paraId="022E0AB8" w14:textId="77777777" w:rsidR="00962A2E" w:rsidRPr="00D9437D" w:rsidRDefault="00962A2E" w:rsidP="00962A2E">
      <w:pPr>
        <w:ind w:firstLine="1304"/>
        <w:rPr>
          <w:rFonts w:cs="Arial"/>
          <w:b/>
          <w:bCs/>
        </w:rPr>
      </w:pPr>
      <w:r w:rsidRPr="00D9437D">
        <w:rPr>
          <w:rFonts w:cs="Arial"/>
          <w:b/>
          <w:bCs/>
        </w:rPr>
        <w:t>Myymälöissä huomioitavaa:</w:t>
      </w:r>
    </w:p>
    <w:p w14:paraId="3B5DF907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eastAsia="Times New Roman" w:hAnsi="Arial" w:cs="Arial"/>
        </w:rPr>
      </w:pPr>
      <w:r w:rsidRPr="00D9437D">
        <w:rPr>
          <w:rFonts w:ascii="Arial" w:hAnsi="Arial" w:cs="Arial"/>
          <w:bCs/>
        </w:rPr>
        <w:t>Ostoskorien ja -kärryjen kahvojen tehostettu puhdistus.</w:t>
      </w:r>
    </w:p>
    <w:p w14:paraId="1F2766A0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  <w:bCs/>
        </w:rPr>
        <w:t>Itsepalvelussa käytettävien ottimien huolellinen puhdistus.</w:t>
      </w:r>
    </w:p>
    <w:p w14:paraId="4598D3E1" w14:textId="77777777" w:rsidR="00962A2E" w:rsidRPr="00D9437D" w:rsidRDefault="00962A2E" w:rsidP="00962A2E">
      <w:pPr>
        <w:pStyle w:val="Luettelokappale"/>
        <w:ind w:left="1440"/>
        <w:rPr>
          <w:rFonts w:ascii="Arial" w:hAnsi="Arial" w:cs="Arial"/>
          <w:bCs/>
        </w:rPr>
      </w:pPr>
    </w:p>
    <w:p w14:paraId="13052AB8" w14:textId="77777777" w:rsidR="00962A2E" w:rsidRPr="00D9437D" w:rsidRDefault="00962A2E" w:rsidP="00962A2E">
      <w:pPr>
        <w:ind w:firstLine="1304"/>
        <w:rPr>
          <w:rFonts w:cs="Arial"/>
          <w:b/>
        </w:rPr>
      </w:pPr>
      <w:r w:rsidRPr="00D9437D">
        <w:rPr>
          <w:rFonts w:cs="Arial"/>
          <w:b/>
          <w:bCs/>
        </w:rPr>
        <w:t>Tarjoilupaikoissa huomioitavaa:</w:t>
      </w:r>
    </w:p>
    <w:p w14:paraId="48448F5D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</w:rPr>
        <w:t>Ruuat ja irtotuotteet (esim. leivonnaiset) kannattaa pakata valmiiksi</w:t>
      </w:r>
    </w:p>
    <w:p w14:paraId="093CB74F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</w:rPr>
        <w:t>Tarjoilupaikat voivat kuljettaa ruoka-annoksia asiakkaille kotiin. Ruokakuljetuksissa tulee noudattaa samoja hygieniaohjeita kuin tarjoilussa.</w:t>
      </w:r>
    </w:p>
    <w:p w14:paraId="795100FA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</w:rPr>
        <w:t>Seisovan pöydän kattauksessa kannattaa siirtyä ruuan valmiiseen annosteluun</w:t>
      </w:r>
    </w:p>
    <w:p w14:paraId="339F6843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</w:rPr>
        <w:t>Buffet -linjastolla käytettäviä ottimia tulee vaihtaa usein tarjoilun aikana</w:t>
      </w:r>
      <w:bookmarkStart w:id="0" w:name="_GoBack"/>
      <w:bookmarkEnd w:id="0"/>
    </w:p>
    <w:p w14:paraId="056FAC7C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</w:rPr>
        <w:t>Ruokailuissa voidaan siirtyä ajallisesti porrastettuun tarjoiluun</w:t>
      </w:r>
    </w:p>
    <w:p w14:paraId="2838B1DE" w14:textId="77777777" w:rsidR="00962A2E" w:rsidRPr="00D9437D" w:rsidRDefault="00962A2E" w:rsidP="00962A2E">
      <w:pPr>
        <w:pStyle w:val="Luettelokappale"/>
        <w:numPr>
          <w:ilvl w:val="2"/>
          <w:numId w:val="1"/>
        </w:numPr>
        <w:rPr>
          <w:rFonts w:ascii="Arial" w:hAnsi="Arial" w:cs="Arial"/>
        </w:rPr>
      </w:pPr>
      <w:r w:rsidRPr="00D9437D">
        <w:rPr>
          <w:rFonts w:ascii="Arial" w:hAnsi="Arial" w:cs="Arial"/>
        </w:rPr>
        <w:t>Asiakkaille tarjotaan käsienpesumahdollisuus ennen ruokailua. Mikäli tämä ei ole mahdollista laitetaan asiakkaille käsidesi saataville ennen ruokailuvälineiden ottamista/ennen ruoan ottamista sekä maksamisen jälkeen</w:t>
      </w:r>
    </w:p>
    <w:p w14:paraId="220C5A8E" w14:textId="77777777" w:rsidR="00962A2E" w:rsidRDefault="00962A2E" w:rsidP="00962A2E"/>
    <w:p w14:paraId="4EFAC94F" w14:textId="77777777" w:rsidR="00962A2E" w:rsidRPr="00183AA0" w:rsidRDefault="00962A2E" w:rsidP="00962A2E"/>
    <w:p w14:paraId="0609BFBB" w14:textId="77777777" w:rsidR="00962A2E" w:rsidRDefault="00962A2E" w:rsidP="00962A2E">
      <w:r w:rsidRPr="00183AA0">
        <w:t xml:space="preserve">Tarkempia siivousohjeita: </w:t>
      </w:r>
      <w:hyperlink r:id="rId10" w:history="1">
        <w:r w:rsidRPr="00506F4F">
          <w:rPr>
            <w:rStyle w:val="Hyperlinkki"/>
          </w:rPr>
          <w:t>https://www.ttl.fi/ohjeistus-siivoukseen-covid-19/</w:t>
        </w:r>
      </w:hyperlink>
      <w:r>
        <w:t xml:space="preserve"> </w:t>
      </w:r>
    </w:p>
    <w:p w14:paraId="3F0D2F37" w14:textId="77777777" w:rsidR="00962A2E" w:rsidRPr="00183AA0" w:rsidRDefault="00962A2E" w:rsidP="00962A2E"/>
    <w:p w14:paraId="77D9395A" w14:textId="77777777" w:rsidR="00962A2E" w:rsidRDefault="00962A2E" w:rsidP="00962A2E">
      <w:r w:rsidRPr="00183AA0">
        <w:t>Ajantasaista, oikeaa tietoa koronaviruksesta</w:t>
      </w:r>
      <w:r>
        <w:t xml:space="preserve"> sekä infektiotautien estämiseksi käsienpesun suhteen</w:t>
      </w:r>
      <w:r w:rsidRPr="00183AA0">
        <w:t xml:space="preserve"> THL:n nettisivuilta: </w:t>
      </w:r>
    </w:p>
    <w:p w14:paraId="637A32DF" w14:textId="77777777" w:rsidR="00962A2E" w:rsidRDefault="00BD24C6" w:rsidP="00962A2E">
      <w:hyperlink r:id="rId11" w:history="1">
        <w:r w:rsidR="00962A2E" w:rsidRPr="00506F4F">
          <w:rPr>
            <w:rStyle w:val="Hyperlinkki"/>
          </w:rPr>
          <w:t>https://thl.fi/fi/web/infektiotaudit-ja-rokotukset/ajankohtaista/ajankohtaista-koronaviruksesta-covid-19</w:t>
        </w:r>
      </w:hyperlink>
      <w:r w:rsidR="00962A2E" w:rsidRPr="00183AA0">
        <w:t>.</w:t>
      </w:r>
      <w:r w:rsidR="00962A2E">
        <w:t xml:space="preserve"> </w:t>
      </w:r>
    </w:p>
    <w:p w14:paraId="61FE748B" w14:textId="77777777" w:rsidR="00962A2E" w:rsidRDefault="00BD24C6" w:rsidP="00962A2E">
      <w:hyperlink r:id="rId12" w:history="1">
        <w:r w:rsidR="00962A2E" w:rsidRPr="00A7613D">
          <w:rPr>
            <w:rStyle w:val="Hyperlinkki"/>
          </w:rPr>
          <w:t>https://thl.fi/fi/web/infektiotaudit-ja-rokotukset/taudit-ja-torjunta/infektioiden-ehkaisy-ja-torjuntaohjeita/kasienpesu-ja-yskiminen</w:t>
        </w:r>
      </w:hyperlink>
    </w:p>
    <w:p w14:paraId="79C9E909" w14:textId="77777777" w:rsidR="00962A2E" w:rsidRDefault="00962A2E" w:rsidP="00962A2E"/>
    <w:p w14:paraId="51FDF7BA" w14:textId="77777777" w:rsidR="00962A2E" w:rsidRDefault="00962A2E" w:rsidP="00962A2E">
      <w:r>
        <w:t>Ruokavirasto</w:t>
      </w:r>
    </w:p>
    <w:p w14:paraId="059D116F" w14:textId="17158559" w:rsidR="00B936BE" w:rsidRDefault="00BD24C6" w:rsidP="00962A2E">
      <w:pPr>
        <w:rPr>
          <w:sz w:val="28"/>
          <w:szCs w:val="28"/>
        </w:rPr>
      </w:pPr>
      <w:hyperlink r:id="rId13" w:history="1">
        <w:r w:rsidR="00962A2E" w:rsidRPr="006A4D60">
          <w:rPr>
            <w:rStyle w:val="Hyperlinkki"/>
          </w:rPr>
          <w:t>https://www.ruokav</w:t>
        </w:r>
        <w:r w:rsidR="00962A2E" w:rsidRPr="006A4D60">
          <w:rPr>
            <w:rStyle w:val="Hyperlinkki"/>
          </w:rPr>
          <w:t>i</w:t>
        </w:r>
        <w:r w:rsidR="00962A2E" w:rsidRPr="006A4D60">
          <w:rPr>
            <w:rStyle w:val="Hyperlinkki"/>
          </w:rPr>
          <w:t>rasto.fi/henkiloasiakkaat/tietoa-elintarvikkeista/kasittely-ja-sailyttaminen/usein-kysyttya-covid-19-koronaviruksesta-ja-elintarvikkeista/</w:t>
        </w:r>
      </w:hyperlink>
    </w:p>
    <w:p w14:paraId="659860B1" w14:textId="77777777" w:rsidR="00D4667E" w:rsidRPr="00D4667E" w:rsidRDefault="00D4667E">
      <w:pPr>
        <w:rPr>
          <w:szCs w:val="22"/>
        </w:rPr>
      </w:pPr>
    </w:p>
    <w:sectPr w:rsidR="00D4667E" w:rsidRPr="00D4667E" w:rsidSect="000F1E07">
      <w:headerReference w:type="default" r:id="rId14"/>
      <w:footerReference w:type="default" r:id="rId15"/>
      <w:pgSz w:w="11906" w:h="16838"/>
      <w:pgMar w:top="567" w:right="567" w:bottom="851" w:left="1134" w:header="56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1172" w14:textId="77777777" w:rsidR="00D2294A" w:rsidRDefault="00D2294A" w:rsidP="00767CEA">
      <w:r>
        <w:separator/>
      </w:r>
    </w:p>
  </w:endnote>
  <w:endnote w:type="continuationSeparator" w:id="0">
    <w:p w14:paraId="059D1173" w14:textId="77777777" w:rsidR="00D2294A" w:rsidRDefault="00D2294A" w:rsidP="0076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767CEA" w:rsidRPr="00257FC6" w14:paraId="059D1193" w14:textId="77777777" w:rsidTr="00D2294A">
      <w:trPr>
        <w:trHeight w:val="1175"/>
      </w:trPr>
      <w:tc>
        <w:tcPr>
          <w:tcW w:w="1707" w:type="dxa"/>
          <w:tcMar>
            <w:top w:w="28" w:type="dxa"/>
          </w:tcMar>
        </w:tcPr>
        <w:p w14:paraId="059D1179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1D472A">
            <w:rPr>
              <w:rFonts w:cs="Arial"/>
              <w:b/>
              <w:sz w:val="14"/>
              <w:szCs w:val="14"/>
            </w:rPr>
            <w:t xml:space="preserve">Postiosoite: </w:t>
          </w:r>
        </w:p>
        <w:p w14:paraId="059D117A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 xml:space="preserve">Kainuun sosiaali- ja terveydenhuollon </w:t>
          </w:r>
        </w:p>
        <w:p w14:paraId="059D117B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 xml:space="preserve">kuntayhtymä, </w:t>
          </w:r>
        </w:p>
        <w:p w14:paraId="059D117C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PL 400</w:t>
          </w:r>
        </w:p>
        <w:p w14:paraId="059D117D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14:paraId="059D117E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1D472A">
            <w:rPr>
              <w:rFonts w:cs="Arial"/>
              <w:b/>
              <w:sz w:val="14"/>
              <w:szCs w:val="14"/>
            </w:rPr>
            <w:t xml:space="preserve">Laskutusosoite: </w:t>
          </w:r>
        </w:p>
        <w:p w14:paraId="059D117F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 xml:space="preserve">Kainuun sosiaali- ja terveydenhuollon </w:t>
          </w:r>
        </w:p>
        <w:p w14:paraId="059D1180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 xml:space="preserve">kuntayhtymä, </w:t>
          </w:r>
        </w:p>
        <w:p w14:paraId="059D1181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Ostolaskut</w:t>
          </w:r>
        </w:p>
        <w:p w14:paraId="059D1182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PL 401</w:t>
          </w:r>
        </w:p>
        <w:p w14:paraId="059D1183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14:paraId="059D1184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1D472A">
            <w:rPr>
              <w:rFonts w:cs="Arial"/>
              <w:b/>
              <w:sz w:val="14"/>
              <w:szCs w:val="14"/>
            </w:rPr>
            <w:t xml:space="preserve">Sähköposti: </w:t>
          </w:r>
        </w:p>
        <w:p w14:paraId="059D1185" w14:textId="77777777" w:rsidR="00767CEA" w:rsidRPr="001D472A" w:rsidRDefault="00BD24C6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hyperlink r:id="rId1" w:history="1">
            <w:r w:rsidR="00767CEA" w:rsidRPr="001D472A">
              <w:rPr>
                <w:rStyle w:val="Hyperlinkki"/>
                <w:rFonts w:cs="Arial"/>
                <w:sz w:val="14"/>
                <w:szCs w:val="14"/>
              </w:rPr>
              <w:t>etunimi.sukunimi@kainuu.fi</w:t>
            </w:r>
          </w:hyperlink>
        </w:p>
        <w:p w14:paraId="059D1186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</w:p>
        <w:p w14:paraId="059D1187" w14:textId="77777777" w:rsidR="00767CEA" w:rsidRPr="002D6914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2D6914">
            <w:rPr>
              <w:rFonts w:cs="Arial"/>
              <w:b/>
              <w:sz w:val="14"/>
              <w:szCs w:val="14"/>
            </w:rPr>
            <w:t>Puhelin:</w:t>
          </w:r>
        </w:p>
        <w:p w14:paraId="059D1188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08 61561</w:t>
          </w:r>
        </w:p>
      </w:tc>
      <w:tc>
        <w:tcPr>
          <w:tcW w:w="1134" w:type="dxa"/>
          <w:tcMar>
            <w:top w:w="28" w:type="dxa"/>
          </w:tcMar>
        </w:tcPr>
        <w:p w14:paraId="059D1189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1D472A">
            <w:rPr>
              <w:rFonts w:cs="Arial"/>
              <w:b/>
              <w:sz w:val="14"/>
              <w:szCs w:val="14"/>
            </w:rPr>
            <w:t xml:space="preserve">Y-tunnus </w:t>
          </w:r>
        </w:p>
        <w:p w14:paraId="059D118A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14:paraId="059D118B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1D472A">
            <w:rPr>
              <w:rFonts w:cs="Arial"/>
              <w:b/>
              <w:sz w:val="14"/>
              <w:szCs w:val="14"/>
            </w:rPr>
            <w:t>Pankki:</w:t>
          </w:r>
        </w:p>
        <w:p w14:paraId="059D118C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proofErr w:type="spellStart"/>
          <w:r w:rsidRPr="001D472A">
            <w:rPr>
              <w:rFonts w:cs="Arial"/>
              <w:sz w:val="14"/>
              <w:szCs w:val="14"/>
            </w:rPr>
            <w:t>Iban</w:t>
          </w:r>
          <w:proofErr w:type="spellEnd"/>
          <w:r w:rsidRPr="001D472A">
            <w:rPr>
              <w:rFonts w:cs="Arial"/>
              <w:sz w:val="14"/>
              <w:szCs w:val="14"/>
            </w:rPr>
            <w:t xml:space="preserve">: </w:t>
          </w:r>
        </w:p>
        <w:p w14:paraId="059D118D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FI08 8119 9710 0089 72</w:t>
          </w:r>
        </w:p>
        <w:p w14:paraId="059D118E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BIC: DABAFIHH</w:t>
          </w:r>
        </w:p>
        <w:p w14:paraId="059D118F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 xml:space="preserve">OVT-tunnus </w:t>
          </w:r>
        </w:p>
        <w:p w14:paraId="059D1190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0037249698602000</w:t>
          </w:r>
        </w:p>
      </w:tc>
      <w:tc>
        <w:tcPr>
          <w:tcW w:w="1451" w:type="dxa"/>
          <w:tcMar>
            <w:top w:w="28" w:type="dxa"/>
          </w:tcMar>
        </w:tcPr>
        <w:p w14:paraId="059D1191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b/>
              <w:sz w:val="14"/>
              <w:szCs w:val="14"/>
            </w:rPr>
          </w:pPr>
          <w:r w:rsidRPr="001D472A">
            <w:rPr>
              <w:rFonts w:cs="Arial"/>
              <w:b/>
              <w:sz w:val="14"/>
              <w:szCs w:val="14"/>
            </w:rPr>
            <w:t>Internet</w:t>
          </w:r>
        </w:p>
        <w:p w14:paraId="059D1192" w14:textId="77777777" w:rsidR="00767CEA" w:rsidRPr="001D472A" w:rsidRDefault="00767CEA" w:rsidP="00767CE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Arial"/>
              <w:sz w:val="14"/>
              <w:szCs w:val="14"/>
            </w:rPr>
          </w:pPr>
          <w:r w:rsidRPr="001D472A">
            <w:rPr>
              <w:rFonts w:cs="Arial"/>
              <w:sz w:val="14"/>
              <w:szCs w:val="14"/>
            </w:rPr>
            <w:t>www.kainuu.fi</w:t>
          </w:r>
        </w:p>
      </w:tc>
    </w:tr>
  </w:tbl>
  <w:p w14:paraId="059D1194" w14:textId="77777777" w:rsidR="00767CEA" w:rsidRDefault="00767CE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1170" w14:textId="77777777" w:rsidR="00D2294A" w:rsidRDefault="00D2294A" w:rsidP="00767CEA">
      <w:r>
        <w:separator/>
      </w:r>
    </w:p>
  </w:footnote>
  <w:footnote w:type="continuationSeparator" w:id="0">
    <w:p w14:paraId="059D1171" w14:textId="77777777" w:rsidR="00D2294A" w:rsidRDefault="00D2294A" w:rsidP="0076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1095"/>
      <w:gridCol w:w="3960"/>
      <w:gridCol w:w="1134"/>
      <w:gridCol w:w="1385"/>
      <w:gridCol w:w="1430"/>
      <w:gridCol w:w="1184"/>
    </w:tblGrid>
    <w:tr w:rsidR="006C71D7" w:rsidRPr="00534716" w14:paraId="6F750029" w14:textId="77777777" w:rsidTr="001A0EC3">
      <w:trPr>
        <w:trHeight w:val="399"/>
      </w:trPr>
      <w:tc>
        <w:tcPr>
          <w:tcW w:w="1101" w:type="dxa"/>
          <w:vMerge w:val="restart"/>
          <w:shd w:val="clear" w:color="auto" w:fill="auto"/>
        </w:tcPr>
        <w:p w14:paraId="4E43763C" w14:textId="77777777" w:rsidR="006C71D7" w:rsidRDefault="00BD24C6" w:rsidP="006C71D7">
          <w:r>
            <w:rPr>
              <w:noProof/>
            </w:rPr>
            <w:pict w14:anchorId="2515BE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50" type="#_x0000_t75" style="position:absolute;margin-left:1.05pt;margin-top:-.25pt;width:40.45pt;height:45pt;z-index:251659264;visibility:visible">
                <v:imagedata r:id="rId1" o:title=""/>
                <w10:wrap type="square"/>
              </v:shape>
            </w:pict>
          </w:r>
        </w:p>
      </w:tc>
      <w:tc>
        <w:tcPr>
          <w:tcW w:w="4103" w:type="dxa"/>
          <w:vMerge w:val="restart"/>
          <w:shd w:val="clear" w:color="auto" w:fill="auto"/>
        </w:tcPr>
        <w:p w14:paraId="0D1BB544" w14:textId="77777777" w:rsidR="006C71D7" w:rsidRPr="00B10FD1" w:rsidRDefault="006C71D7" w:rsidP="006C71D7">
          <w:pPr>
            <w:tabs>
              <w:tab w:val="left" w:pos="1418"/>
            </w:tabs>
            <w:ind w:left="151"/>
            <w:rPr>
              <w:b/>
              <w:szCs w:val="22"/>
            </w:rPr>
          </w:pPr>
          <w:r w:rsidRPr="00B10FD1">
            <w:rPr>
              <w:b/>
              <w:szCs w:val="22"/>
            </w:rPr>
            <w:t xml:space="preserve">Kainuun sosiaali- ja </w:t>
          </w:r>
        </w:p>
        <w:p w14:paraId="7B05A088" w14:textId="77777777" w:rsidR="006C71D7" w:rsidRPr="00B10FD1" w:rsidRDefault="006C71D7" w:rsidP="006C71D7">
          <w:pPr>
            <w:tabs>
              <w:tab w:val="left" w:pos="1418"/>
            </w:tabs>
            <w:ind w:left="151"/>
            <w:rPr>
              <w:b/>
              <w:szCs w:val="22"/>
            </w:rPr>
          </w:pPr>
          <w:r w:rsidRPr="00B10FD1">
            <w:rPr>
              <w:b/>
              <w:szCs w:val="22"/>
            </w:rPr>
            <w:t>terveydenhuollon kuntayhtymä</w:t>
          </w:r>
        </w:p>
        <w:p w14:paraId="21EC6F67" w14:textId="77777777" w:rsidR="006C71D7" w:rsidRDefault="006C71D7" w:rsidP="006C71D7">
          <w:pPr>
            <w:ind w:firstLine="151"/>
          </w:pPr>
        </w:p>
      </w:tc>
      <w:tc>
        <w:tcPr>
          <w:tcW w:w="2547" w:type="dxa"/>
          <w:gridSpan w:val="2"/>
          <w:shd w:val="clear" w:color="auto" w:fill="auto"/>
        </w:tcPr>
        <w:p w14:paraId="067A8EC6" w14:textId="3540C5F8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Tiedote</w:t>
          </w:r>
        </w:p>
        <w:p w14:paraId="26C3F8EE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47318260" w14:textId="77777777" w:rsidR="006C71D7" w:rsidRPr="00B10FD1" w:rsidRDefault="006C71D7" w:rsidP="006C71D7">
          <w:pPr>
            <w:rPr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51637464" w14:textId="785C710E" w:rsidR="006C71D7" w:rsidRPr="00B10FD1" w:rsidRDefault="006C71D7" w:rsidP="006C71D7">
          <w:pPr>
            <w:ind w:left="5"/>
            <w:rPr>
              <w:szCs w:val="22"/>
            </w:rPr>
          </w:pPr>
        </w:p>
      </w:tc>
    </w:tr>
    <w:tr w:rsidR="006C71D7" w:rsidRPr="00534716" w14:paraId="5CE371BE" w14:textId="77777777" w:rsidTr="001A0EC3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76940AF2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2874CF0A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2437867B" w14:textId="1AADF626" w:rsidR="006C71D7" w:rsidRPr="00B10FD1" w:rsidRDefault="006C71D7" w:rsidP="00D9437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B10FD1">
            <w:rPr>
              <w:bCs/>
              <w:color w:val="000000"/>
              <w:sz w:val="20"/>
            </w:rPr>
            <w:t>Laadittu</w:t>
          </w:r>
        </w:p>
      </w:tc>
      <w:tc>
        <w:tcPr>
          <w:tcW w:w="1406" w:type="dxa"/>
          <w:shd w:val="clear" w:color="auto" w:fill="auto"/>
        </w:tcPr>
        <w:p w14:paraId="012ED9FB" w14:textId="1EC8C827" w:rsidR="006C71D7" w:rsidRPr="00B10FD1" w:rsidRDefault="00D9437D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20.3.2020</w:t>
          </w: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7D6D159F" w14:textId="744D9023" w:rsidR="006C71D7" w:rsidRPr="00B10FD1" w:rsidRDefault="006C71D7" w:rsidP="006C71D7">
          <w:pPr>
            <w:ind w:left="74"/>
            <w:rPr>
              <w:rStyle w:val="Sivunumero"/>
              <w:color w:val="000000"/>
              <w:sz w:val="20"/>
            </w:rPr>
          </w:pPr>
          <w:r w:rsidRPr="00B10FD1">
            <w:rPr>
              <w:rStyle w:val="Sivunumero"/>
              <w:color w:val="000000"/>
              <w:sz w:val="20"/>
            </w:rPr>
            <w:t>Laatija</w:t>
          </w:r>
          <w:r w:rsidR="00D4667E">
            <w:rPr>
              <w:rStyle w:val="Sivunumero"/>
              <w:color w:val="000000"/>
              <w:sz w:val="20"/>
            </w:rPr>
            <w:t>(</w:t>
          </w:r>
          <w:r w:rsidRPr="00B10FD1">
            <w:rPr>
              <w:rStyle w:val="Sivunumero"/>
              <w:color w:val="000000"/>
              <w:sz w:val="20"/>
            </w:rPr>
            <w:t>t</w:t>
          </w:r>
          <w:r w:rsidR="00D4667E">
            <w:rPr>
              <w:rStyle w:val="Sivunumero"/>
              <w:color w:val="000000"/>
              <w:sz w:val="20"/>
            </w:rPr>
            <w:t>)</w:t>
          </w:r>
          <w:r w:rsidRPr="00B10FD1">
            <w:rPr>
              <w:rStyle w:val="Sivunumero"/>
              <w:color w:val="000000"/>
              <w:sz w:val="20"/>
            </w:rPr>
            <w:t>:</w:t>
          </w:r>
          <w:r w:rsidRPr="00B10FD1">
            <w:rPr>
              <w:rStyle w:val="Sivunumero"/>
              <w:color w:val="000000"/>
              <w:sz w:val="20"/>
            </w:rPr>
            <w:br/>
          </w:r>
          <w:r w:rsidR="00D9437D">
            <w:rPr>
              <w:rStyle w:val="Sivunumero"/>
              <w:color w:val="000000"/>
              <w:sz w:val="20"/>
            </w:rPr>
            <w:t>Ympäristöterveydenhuolto</w:t>
          </w:r>
        </w:p>
      </w:tc>
    </w:tr>
    <w:tr w:rsidR="006C71D7" w:rsidRPr="00534716" w14:paraId="066D1D52" w14:textId="77777777" w:rsidTr="001A0EC3">
      <w:trPr>
        <w:trHeight w:val="204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1C8F6A81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44F5A098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1E1EB6DF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</w:rPr>
          </w:pPr>
          <w:r w:rsidRPr="00B10FD1">
            <w:rPr>
              <w:bCs/>
              <w:color w:val="000000"/>
              <w:sz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14:paraId="1B5A3FB6" w14:textId="77777777" w:rsidR="006C71D7" w:rsidRPr="00B10FD1" w:rsidRDefault="006C71D7" w:rsidP="006C71D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704AF385" w14:textId="77777777" w:rsidR="006C71D7" w:rsidRPr="00B10FD1" w:rsidRDefault="006C71D7" w:rsidP="006C71D7">
          <w:pPr>
            <w:ind w:left="74"/>
            <w:rPr>
              <w:rStyle w:val="Sivunumero"/>
              <w:color w:val="000000"/>
              <w:sz w:val="20"/>
            </w:rPr>
          </w:pPr>
        </w:p>
      </w:tc>
    </w:tr>
  </w:tbl>
  <w:p w14:paraId="059D1178" w14:textId="77777777" w:rsidR="00767CEA" w:rsidRPr="002D5AEC" w:rsidRDefault="00767CEA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5E2D"/>
    <w:multiLevelType w:val="hybridMultilevel"/>
    <w:tmpl w:val="4F54CCCC"/>
    <w:lvl w:ilvl="0" w:tplc="DBD0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BB3166"/>
    <w:multiLevelType w:val="hybridMultilevel"/>
    <w:tmpl w:val="9C806916"/>
    <w:lvl w:ilvl="0" w:tplc="DBD07194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4FF645E"/>
    <w:multiLevelType w:val="hybridMultilevel"/>
    <w:tmpl w:val="6E2E4DFA"/>
    <w:lvl w:ilvl="0" w:tplc="01F6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AA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D0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A6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C8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8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B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EA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AB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EA"/>
    <w:rsid w:val="00063BE9"/>
    <w:rsid w:val="000B637F"/>
    <w:rsid w:val="000F1E07"/>
    <w:rsid w:val="00190E1C"/>
    <w:rsid w:val="0021662E"/>
    <w:rsid w:val="002D5AEC"/>
    <w:rsid w:val="00424753"/>
    <w:rsid w:val="00660D6B"/>
    <w:rsid w:val="00675B31"/>
    <w:rsid w:val="006C21E3"/>
    <w:rsid w:val="006C71D7"/>
    <w:rsid w:val="00767CEA"/>
    <w:rsid w:val="00897EE5"/>
    <w:rsid w:val="00962A2E"/>
    <w:rsid w:val="009C536A"/>
    <w:rsid w:val="00B936BE"/>
    <w:rsid w:val="00BD24C6"/>
    <w:rsid w:val="00C164C3"/>
    <w:rsid w:val="00D2294A"/>
    <w:rsid w:val="00D4667E"/>
    <w:rsid w:val="00D9437D"/>
    <w:rsid w:val="00DB482B"/>
    <w:rsid w:val="00DE7DAE"/>
    <w:rsid w:val="00EE3628"/>
    <w:rsid w:val="00F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9D116F"/>
  <w15:docId w15:val="{1739B3D1-ADCA-4C3A-A02A-2F8C5C7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637F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637F"/>
    <w:pPr>
      <w:keepNext/>
      <w:spacing w:before="240" w:after="60"/>
      <w:ind w:left="567" w:hanging="567"/>
      <w:outlineLvl w:val="0"/>
    </w:pPr>
    <w:rPr>
      <w:rFonts w:ascii="Calibri" w:eastAsia="Times New Roman" w:hAnsi="Calibri" w:cs="Arial"/>
      <w:b/>
      <w:bCs/>
      <w:kern w:val="32"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ascii="Calibri" w:eastAsia="Times New Roman" w:hAnsi="Calibri"/>
      <w:bCs/>
      <w:iCs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uiPriority w:val="9"/>
    <w:rsid w:val="000B637F"/>
    <w:rPr>
      <w:rFonts w:eastAsia="Times New Roman" w:cs="Arial"/>
      <w:b/>
      <w:bCs/>
      <w:kern w:val="32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767CE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767CEA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767CE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67CEA"/>
    <w:rPr>
      <w:rFonts w:ascii="Arial" w:hAnsi="Arial"/>
      <w:sz w:val="22"/>
    </w:rPr>
  </w:style>
  <w:style w:type="character" w:styleId="Hyperlinkki">
    <w:name w:val="Hyperlink"/>
    <w:rsid w:val="00767CEA"/>
    <w:rPr>
      <w:color w:val="0000FF"/>
      <w:u w:val="single"/>
    </w:rPr>
  </w:style>
  <w:style w:type="character" w:styleId="Sivunumero">
    <w:name w:val="page number"/>
    <w:rsid w:val="006C71D7"/>
  </w:style>
  <w:style w:type="paragraph" w:styleId="Eivli">
    <w:name w:val="No Spacing"/>
    <w:uiPriority w:val="1"/>
    <w:qFormat/>
    <w:rsid w:val="00962A2E"/>
    <w:rPr>
      <w:rFonts w:cs="Calibr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62A2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62A2E"/>
    <w:rPr>
      <w:rFonts w:ascii="Arial" w:hAnsi="Arial"/>
      <w:sz w:val="22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962A2E"/>
    <w:pPr>
      <w:spacing w:after="0"/>
      <w:ind w:left="2608" w:hanging="2608"/>
    </w:pPr>
    <w:rPr>
      <w:rFonts w:ascii="Calibri" w:hAnsi="Calibri" w:cs="Calibri"/>
      <w:szCs w:val="22"/>
      <w:lang w:eastAsia="en-US"/>
    </w:r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962A2E"/>
    <w:rPr>
      <w:rFonts w:ascii="Arial" w:hAnsi="Arial" w:cs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962A2E"/>
    <w:pPr>
      <w:ind w:left="720"/>
      <w:contextualSpacing/>
    </w:pPr>
    <w:rPr>
      <w:rFonts w:ascii="Calibri" w:hAnsi="Calibri" w:cs="Calibri"/>
      <w:szCs w:val="22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DB4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uokavirasto.fi/henkiloasiakkaat/tietoa-elintarvikkeista/kasittely-ja-sailyttaminen/usein-kysyttya-covid-19-koronaviruksesta-ja-elintarvikkeist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l.fi/fi/web/infektiotaudit-ja-rokotukset/taudit-ja-torjunta/infektioiden-ehkaisy-ja-torjuntaohjeita/kasienpesu-ja-yskimin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l.fi/fi/web/infektiotaudit-ja-rokotukset/ajankohtaista/ajankohtaista-koronaviruksesta-covid-1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ttl.fi/ohjeistus-siivoukseen-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8816</HB_DocCode>
    <HB_MetaData xmlns="5f7715f8-5986-4f6c-a91e-03260bf63212">10399</HB_MetaData>
    <HB_DocTitle xmlns="5f7715f8-5986-4f6c-a91e-03260bf632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871bc43ac1c6f952b1ae9ec0e52d7e63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61FE3-10E9-4944-9823-84CBA9EF426F}">
  <ds:schemaRefs>
    <ds:schemaRef ds:uri="http://schemas.microsoft.com/office/2006/metadata/properties"/>
    <ds:schemaRef ds:uri="http://schemas.microsoft.com/office/2006/documentManagement/types"/>
    <ds:schemaRef ds:uri="5f7715f8-5986-4f6c-a91e-03260bf63212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79DEC0-44AC-4A54-9741-4A84BBC2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BE9FB-CBEF-4767-9F8F-CD0A694C4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Terveysvalvonnan tiedote</vt:lpstr>
    </vt:vector>
  </TitlesOfParts>
  <Manager>paivi.nykanen@kainuu.fi</Manager>
  <Company>Kainuun sosiaali- ja terveydenhuollon kuntayhtymä</Company>
  <LinksUpToDate>false</LinksUpToDate>
  <CharactersWithSpaces>5692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Terveysvalvonnan tiedote</dc:title>
  <dc:subject/>
  <dc:creator/>
  <cp:keywords/>
  <dc:description/>
  <cp:lastModifiedBy>Moilanen Juha P</cp:lastModifiedBy>
  <cp:revision>9</cp:revision>
  <dcterms:created xsi:type="dcterms:W3CDTF">2020-03-20T07:14:00Z</dcterms:created>
  <dcterms:modified xsi:type="dcterms:W3CDTF">2020-03-23T10:32:00Z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</Properties>
</file>